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  <w:lang w:val="en-US"/>
        </w:rPr>
        <w:t>Frequently Asked Questions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36"/>
          <w:szCs w:val="36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What is gambling recovery coaching?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Recovery coaching is a confidential, one-to-one support service designed to help you overcome gambling-related harm and build a healthier future. Unlike counselling or therapy, coaching focuses on practical strategies, accountability, goal setting and helping you move forward with confidence.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How is recovery coaching different from counselling or therapy?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Counselling and therapy often explore past experiences and emotional wellbeing in depth. Recovery coaching is future-focused and works alongside these services by helping you set goals, develop healthy routines, strengthen accountability and maintain long-term recovery.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Is recovery coaching right for me?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Recovery coaching may be right for you if you: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Want private, one-to-one support.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Feel uncomfortable attending group meetings.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Are ready to make positive changes but need guidance and accountability.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Have completed treatment and would like structured aftercare.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Want support from someone with genuine lived experience of gambling addiction.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If you're unsure, your free consultation gives us the opportunity to discuss your situation with no obligation.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7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Do I need to have stopped gambling before I contact you?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it-IT"/>
        </w:rPr>
        <w:t>No.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Many people seek support while they are still gambling or when they are beginning to recognise that gambling has become a problem. Wherever you are in your journey, you'll be welcomed without judgement.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What happens during the free consultation?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Your complimentary 30-minute consultation takes place online via Zoom.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We'll discuss your current situation, answer any questions you may have, explain how recovery coaching works and help you decide whether GWC is the right fit for you.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There is absolutely no pressure or obligation to continue.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How are coaching sessions delivered?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All coaching sessions are delivered online via Zoom, allowing you to access support from the comfort and privacy of your own home.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Appointments are arranged at times that work around your personal and professional commitments.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30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How long is the coaching programme?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 core programme consists of six one-hour coaching sessions.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This provides a structured foundation for recovery while allowing time to develop practical strategies, build confidence and establish healthier habits.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Additional coaching may be available if you feel ongoing support would benefit your recovery.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 xml:space="preserve">For </w:t>
      </w: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gambling addiction (gambling disorder)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, a 6-session framework can focus on understanding gambling behaviour, reducing harm, building coping skills, and developing a long-term recovery plan. This structure draws on evidence-based approaches such as cognitive behavioural therapy (CBT), motivational interviewing (MI), relapse prevention, and financial recovery planning.</w:t>
      </w: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